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18" w:type="dxa"/>
        <w:tblBorders>
          <w:insideH w:val="single" w:sz="4" w:space="0" w:color="auto"/>
        </w:tblBorders>
        <w:tblLook w:val="01E0" w:firstRow="1" w:lastRow="1" w:firstColumn="1" w:lastColumn="1" w:noHBand="0" w:noVBand="0"/>
      </w:tblPr>
      <w:tblGrid>
        <w:gridCol w:w="3796"/>
        <w:gridCol w:w="6411"/>
      </w:tblGrid>
      <w:tr w:rsidR="00F2306D" w:rsidRPr="007E3615" w:rsidTr="00372962">
        <w:tc>
          <w:tcPr>
            <w:tcW w:w="3796" w:type="dxa"/>
          </w:tcPr>
          <w:p w:rsidR="00F2306D" w:rsidRPr="007E3615" w:rsidRDefault="00F2306D" w:rsidP="00F2306D">
            <w:pPr>
              <w:spacing w:after="0" w:line="240" w:lineRule="auto"/>
              <w:jc w:val="center"/>
              <w:rPr>
                <w:bCs/>
                <w:szCs w:val="28"/>
              </w:rPr>
            </w:pPr>
            <w:r w:rsidRPr="007E3615">
              <w:rPr>
                <w:bCs/>
                <w:szCs w:val="28"/>
              </w:rPr>
              <w:t>UBND HUYỆN KIM THÀNH</w:t>
            </w:r>
          </w:p>
          <w:p w:rsidR="00F2306D" w:rsidRPr="007E3615" w:rsidRDefault="00A002E1" w:rsidP="00F2306D">
            <w:pPr>
              <w:spacing w:after="0" w:line="240" w:lineRule="auto"/>
              <w:jc w:val="center"/>
              <w:rPr>
                <w:b/>
                <w:bCs/>
                <w:szCs w:val="28"/>
              </w:rPr>
            </w:pPr>
            <w:r>
              <w:rPr>
                <w:noProof/>
                <w:szCs w:val="28"/>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179070</wp:posOffset>
                      </wp:positionV>
                      <wp:extent cx="1361440" cy="0"/>
                      <wp:effectExtent l="6985" t="8255" r="1270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6C28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4.1pt" to="154.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J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H2NM2KAkSjgy8h5ZBorPOfuO5QMCosgXMEJqet84EIKYeQcI/SGyFl&#10;FFsq1Fd4PsknMcFpKVhwhjBnD/uVtOhEwrjEL1YFnscwq4+KRbCWE7a+2Z4IebXhcqkCHpQCdG7W&#10;dR5+zNP5eraeFaMin65HRVrXo4+bVTGabrIPk/qpXq3q7GeglhVlKxjjKrAbZjMr/k772yu5TtV9&#10;Ou9tSN6ix34B2eEfSUctg3zXQdhrdtnZQWMYxxh8ezph3h/3YD8+8OUvAAAA//8DAFBLAwQUAAYA&#10;CAAAACEAnz0RydwAAAAIAQAADwAAAGRycy9kb3ducmV2LnhtbEyPQU/DMAyF70j7D5GRuExbQiuh&#10;rTSdJqA3LmxDXL3GtBWN0zXZVvj1ZOLAbn5+1nuf89VoO3GiwbeONdzPFQjiypmWaw27bTlbgPAB&#10;2WDnmDR8k4dVMbnJMTPuzG902oRaxBD2GWpoQugzKX3VkEU/dz1x9D7dYDFEOdTSDHiO4baTiVIP&#10;0mLLsaHBnp4aqr42R6vBl+90KH+m1VR9pLWj5PD8+oJa392O60cQgcbwfwwX/IgORWTauyMbLzoN&#10;yzSSBw3JIgER/VRdhv3fQha5vH6g+AUAAP//AwBQSwECLQAUAAYACAAAACEAtoM4kv4AAADhAQAA&#10;EwAAAAAAAAAAAAAAAAAAAAAAW0NvbnRlbnRfVHlwZXNdLnhtbFBLAQItABQABgAIAAAAIQA4/SH/&#10;1gAAAJQBAAALAAAAAAAAAAAAAAAAAC8BAABfcmVscy8ucmVsc1BLAQItABQABgAIAAAAIQDSbsJJ&#10;EgIAACgEAAAOAAAAAAAAAAAAAAAAAC4CAABkcnMvZTJvRG9jLnhtbFBLAQItABQABgAIAAAAIQCf&#10;PRHJ3AAAAAgBAAAPAAAAAAAAAAAAAAAAAGwEAABkcnMvZG93bnJldi54bWxQSwUGAAAAAAQABADz&#10;AAAAdQUAAAAA&#10;"/>
                  </w:pict>
                </mc:Fallback>
              </mc:AlternateContent>
            </w:r>
            <w:r w:rsidR="00F2306D" w:rsidRPr="007E3615">
              <w:rPr>
                <w:b/>
                <w:bCs/>
                <w:szCs w:val="28"/>
              </w:rPr>
              <w:t xml:space="preserve">TRƯỜNG TH </w:t>
            </w:r>
            <w:r w:rsidR="00202F98">
              <w:rPr>
                <w:b/>
                <w:bCs/>
                <w:szCs w:val="28"/>
              </w:rPr>
              <w:t>THƯỢNG VŨ</w:t>
            </w:r>
          </w:p>
          <w:p w:rsidR="00FA742B" w:rsidRDefault="00FA742B" w:rsidP="00F2306D">
            <w:pPr>
              <w:spacing w:after="0" w:line="240" w:lineRule="auto"/>
              <w:jc w:val="center"/>
              <w:rPr>
                <w:szCs w:val="28"/>
                <w:lang w:val="nl-NL"/>
              </w:rPr>
            </w:pPr>
          </w:p>
          <w:p w:rsidR="00F2306D" w:rsidRPr="007E3615" w:rsidRDefault="00F2306D" w:rsidP="00F2306D">
            <w:pPr>
              <w:spacing w:after="0" w:line="240" w:lineRule="auto"/>
              <w:jc w:val="center"/>
              <w:rPr>
                <w:szCs w:val="28"/>
                <w:lang w:val="nl-NL"/>
              </w:rPr>
            </w:pPr>
            <w:r w:rsidRPr="007E3615">
              <w:rPr>
                <w:szCs w:val="28"/>
                <w:lang w:val="nl-NL"/>
              </w:rPr>
              <w:t>S</w:t>
            </w:r>
            <w:r w:rsidR="00FA742B">
              <w:rPr>
                <w:szCs w:val="28"/>
                <w:lang w:val="nl-NL"/>
              </w:rPr>
              <w:t>ố</w:t>
            </w:r>
            <w:r w:rsidR="00202F98">
              <w:rPr>
                <w:szCs w:val="28"/>
                <w:lang w:val="nl-NL"/>
              </w:rPr>
              <w:t xml:space="preserve">: </w:t>
            </w:r>
            <w:r w:rsidR="006F0AAC">
              <w:rPr>
                <w:szCs w:val="28"/>
                <w:lang w:val="nl-NL"/>
              </w:rPr>
              <w:t>18</w:t>
            </w:r>
            <w:bookmarkStart w:id="0" w:name="_GoBack"/>
            <w:bookmarkEnd w:id="0"/>
            <w:r w:rsidR="00202F98">
              <w:rPr>
                <w:szCs w:val="28"/>
                <w:lang w:val="nl-NL"/>
              </w:rPr>
              <w:t>/KH- THT</w:t>
            </w:r>
            <w:r w:rsidRPr="007E3615">
              <w:rPr>
                <w:szCs w:val="28"/>
                <w:lang w:val="nl-NL"/>
              </w:rPr>
              <w:t>V</w:t>
            </w:r>
          </w:p>
          <w:p w:rsidR="00F2306D" w:rsidRPr="007E3615" w:rsidRDefault="00F2306D" w:rsidP="00F2306D">
            <w:pPr>
              <w:spacing w:after="0" w:line="240" w:lineRule="auto"/>
              <w:jc w:val="center"/>
              <w:rPr>
                <w:szCs w:val="28"/>
                <w:lang w:val="nl-NL"/>
              </w:rPr>
            </w:pPr>
          </w:p>
        </w:tc>
        <w:tc>
          <w:tcPr>
            <w:tcW w:w="6411" w:type="dxa"/>
          </w:tcPr>
          <w:p w:rsidR="00F2306D" w:rsidRPr="007E3615" w:rsidRDefault="00F2306D" w:rsidP="00F2306D">
            <w:pPr>
              <w:spacing w:after="0" w:line="240" w:lineRule="auto"/>
              <w:jc w:val="center"/>
              <w:rPr>
                <w:b/>
                <w:bCs/>
                <w:szCs w:val="28"/>
                <w:lang w:val="nl-NL"/>
              </w:rPr>
            </w:pPr>
            <w:r w:rsidRPr="007E3615">
              <w:rPr>
                <w:b/>
                <w:bCs/>
                <w:szCs w:val="28"/>
                <w:lang w:val="nl-NL"/>
              </w:rPr>
              <w:t>CỘNG HOÀ XÃ HỘI CHỦ NGHĨA VIỆT NAM</w:t>
            </w:r>
          </w:p>
          <w:p w:rsidR="00F2306D" w:rsidRPr="007E3615" w:rsidRDefault="00A002E1" w:rsidP="00F2306D">
            <w:pPr>
              <w:spacing w:after="0" w:line="240" w:lineRule="auto"/>
              <w:jc w:val="center"/>
              <w:rPr>
                <w:b/>
                <w:bCs/>
                <w:szCs w:val="28"/>
              </w:rPr>
            </w:pPr>
            <w:r>
              <w:rPr>
                <w:noProof/>
                <w:szCs w:val="28"/>
              </w:rPr>
              <mc:AlternateContent>
                <mc:Choice Requires="wps">
                  <w:drawing>
                    <wp:anchor distT="0" distB="0" distL="114300" distR="114300" simplePos="0" relativeHeight="251658240" behindDoc="0" locked="0" layoutInCell="1" allowOverlap="1">
                      <wp:simplePos x="0" y="0"/>
                      <wp:positionH relativeFrom="column">
                        <wp:posOffset>1268095</wp:posOffset>
                      </wp:positionH>
                      <wp:positionV relativeFrom="paragraph">
                        <wp:posOffset>257175</wp:posOffset>
                      </wp:positionV>
                      <wp:extent cx="1306830" cy="0"/>
                      <wp:effectExtent l="13335" t="10160" r="1333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0BA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5pt,20.25pt" to="202.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7Px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hN0/liCqLRwZeQYkg01vlPXHcoGCWWwDkCk9Oz84EIKYaQcI/SWyFl&#10;FFsq1Jd4OZvMYoLTUrDgDGHOHvaVtOhEwrjEL1YFnscwq4+KRbCWE7a52Z4IebXhcqkCHpQCdG7W&#10;dR5+LNPlZrFZ5KN8Mt+M8rSuRx+3VT6ab7MPs3paV1Wd/QzUsrxoBWNcBXbDbGb532l/eyXXqbpP&#10;570NyVv02C8gO/wj6ahlkO86CHvNLjs7aAzjGINvTyfM++Me7McHvv4FAAD//wMAUEsDBBQABgAI&#10;AAAAIQB+pPg22wAAAAkBAAAPAAAAZHJzL2Rvd25yZXYueG1sTI9PT8MwDMXvSHyHyEhcpi1h/F1p&#10;OiGgNy6MIa5eY9qKxumabCt8eow4wMl+9tPzz/ly9J3a0xDbwBbOZgYUcRVcy7WF9Us5vQEVE7LD&#10;LjBZ+KQIy+L4KMfMhQM/036VaiUhHDO00KTUZ1rHqiGPcRZ6Ytm9h8FjEjnU2g14kHDf6bkxV9pj&#10;y3KhwZ7uG6o+VjtvIZavtC2/JtXEvJ3Xgebbh6dHtPb0ZLy7BZVoTH9m+MEXdCiEaRN27KLqRC8W&#10;12K1cGEuQYlBqjSb34Eucv3/g+IbAAD//wMAUEsBAi0AFAAGAAgAAAAhALaDOJL+AAAA4QEAABMA&#10;AAAAAAAAAAAAAAAAAAAAAFtDb250ZW50X1R5cGVzXS54bWxQSwECLQAUAAYACAAAACEAOP0h/9YA&#10;AACUAQAACwAAAAAAAAAAAAAAAAAvAQAAX3JlbHMvLnJlbHNQSwECLQAUAAYACAAAACEAWeuz8REC&#10;AAAoBAAADgAAAAAAAAAAAAAAAAAuAgAAZHJzL2Uyb0RvYy54bWxQSwECLQAUAAYACAAAACEAfqT4&#10;NtsAAAAJAQAADwAAAAAAAAAAAAAAAABrBAAAZHJzL2Rvd25yZXYueG1sUEsFBgAAAAAEAAQA8wAA&#10;AHMFAAAAAA==&#10;"/>
                  </w:pict>
                </mc:Fallback>
              </mc:AlternateContent>
            </w:r>
            <w:r w:rsidR="00F2306D" w:rsidRPr="007E3615">
              <w:rPr>
                <w:b/>
                <w:bCs/>
                <w:szCs w:val="28"/>
              </w:rPr>
              <w:t>Độc lập - Tự do - Hạnh phúc</w:t>
            </w:r>
          </w:p>
          <w:p w:rsidR="00F2306D" w:rsidRPr="007E3615" w:rsidRDefault="00F2306D" w:rsidP="00F2306D">
            <w:pPr>
              <w:spacing w:after="0" w:line="240" w:lineRule="auto"/>
              <w:jc w:val="center"/>
              <w:rPr>
                <w:i/>
                <w:iCs/>
                <w:szCs w:val="28"/>
              </w:rPr>
            </w:pPr>
            <w:r w:rsidRPr="007E3615">
              <w:rPr>
                <w:i/>
                <w:iCs/>
                <w:szCs w:val="28"/>
              </w:rPr>
              <w:t xml:space="preserve">                 </w:t>
            </w:r>
          </w:p>
          <w:p w:rsidR="00F2306D" w:rsidRPr="007E3615" w:rsidRDefault="00202F98" w:rsidP="00FA742B">
            <w:pPr>
              <w:spacing w:after="0" w:line="240" w:lineRule="auto"/>
              <w:jc w:val="center"/>
              <w:rPr>
                <w:i/>
                <w:iCs/>
                <w:szCs w:val="28"/>
              </w:rPr>
            </w:pPr>
            <w:r>
              <w:rPr>
                <w:i/>
                <w:iCs/>
                <w:szCs w:val="28"/>
              </w:rPr>
              <w:t>Thượng Vũ</w:t>
            </w:r>
            <w:r w:rsidR="00F2306D" w:rsidRPr="007E3615">
              <w:rPr>
                <w:i/>
                <w:iCs/>
                <w:szCs w:val="28"/>
              </w:rPr>
              <w:t xml:space="preserve">, ngày  </w:t>
            </w:r>
            <w:r w:rsidR="00483F7B" w:rsidRPr="007E3615">
              <w:rPr>
                <w:i/>
                <w:iCs/>
                <w:szCs w:val="28"/>
              </w:rPr>
              <w:t>0</w:t>
            </w:r>
            <w:r w:rsidR="00FA742B">
              <w:rPr>
                <w:i/>
                <w:iCs/>
                <w:szCs w:val="28"/>
              </w:rPr>
              <w:t xml:space="preserve">4  </w:t>
            </w:r>
            <w:r w:rsidR="00F2306D" w:rsidRPr="007E3615">
              <w:rPr>
                <w:i/>
                <w:iCs/>
                <w:szCs w:val="28"/>
              </w:rPr>
              <w:t>tháng 9  năm 2024</w:t>
            </w:r>
          </w:p>
        </w:tc>
      </w:tr>
    </w:tbl>
    <w:p w:rsidR="00F2306D" w:rsidRPr="007E3615" w:rsidRDefault="00F2306D" w:rsidP="00F2306D">
      <w:pPr>
        <w:shd w:val="clear" w:color="auto" w:fill="FFFFFF"/>
        <w:spacing w:after="0" w:line="240" w:lineRule="auto"/>
        <w:jc w:val="center"/>
        <w:rPr>
          <w:rFonts w:eastAsia="Times New Roman" w:cs="Times New Roman"/>
          <w:b/>
          <w:bCs/>
          <w:szCs w:val="28"/>
        </w:rPr>
      </w:pPr>
    </w:p>
    <w:p w:rsidR="00F2306D" w:rsidRPr="007E3615" w:rsidRDefault="00F2306D" w:rsidP="00F2306D">
      <w:pPr>
        <w:shd w:val="clear" w:color="auto" w:fill="FFFFFF"/>
        <w:spacing w:after="0" w:line="240" w:lineRule="auto"/>
        <w:jc w:val="center"/>
        <w:rPr>
          <w:rFonts w:eastAsia="Times New Roman" w:cs="Times New Roman"/>
          <w:b/>
          <w:bCs/>
          <w:szCs w:val="28"/>
        </w:rPr>
      </w:pPr>
    </w:p>
    <w:p w:rsidR="00F2306D" w:rsidRPr="007E3615" w:rsidRDefault="00F2306D" w:rsidP="00F2306D">
      <w:pPr>
        <w:shd w:val="clear" w:color="auto" w:fill="FFFFFF"/>
        <w:spacing w:after="0" w:line="240" w:lineRule="auto"/>
        <w:jc w:val="center"/>
        <w:rPr>
          <w:rFonts w:eastAsia="Times New Roman" w:cs="Times New Roman"/>
          <w:szCs w:val="28"/>
        </w:rPr>
      </w:pPr>
      <w:r w:rsidRPr="007E3615">
        <w:rPr>
          <w:rFonts w:eastAsia="Times New Roman" w:cs="Times New Roman"/>
          <w:b/>
          <w:bCs/>
          <w:szCs w:val="28"/>
        </w:rPr>
        <w:t>KẾ HOẠCH</w:t>
      </w:r>
    </w:p>
    <w:p w:rsidR="00F2306D" w:rsidRPr="007E3615" w:rsidRDefault="00F2306D" w:rsidP="00483F7B">
      <w:pPr>
        <w:shd w:val="clear" w:color="auto" w:fill="FFFFFF"/>
        <w:spacing w:after="0" w:line="240" w:lineRule="auto"/>
        <w:jc w:val="center"/>
        <w:rPr>
          <w:rFonts w:eastAsia="Times New Roman" w:cs="Times New Roman"/>
          <w:szCs w:val="28"/>
        </w:rPr>
      </w:pPr>
      <w:r w:rsidRPr="007E3615">
        <w:rPr>
          <w:rFonts w:eastAsia="Times New Roman" w:cs="Times New Roman"/>
          <w:b/>
          <w:bCs/>
          <w:szCs w:val="28"/>
        </w:rPr>
        <w:t>Thực hiện công tác tuyên truyền, giáo dục an toàn giao thông</w:t>
      </w:r>
    </w:p>
    <w:p w:rsidR="00F2306D" w:rsidRPr="007E3615" w:rsidRDefault="00F2306D" w:rsidP="00483F7B">
      <w:pPr>
        <w:shd w:val="clear" w:color="auto" w:fill="FFFFFF"/>
        <w:spacing w:after="0" w:line="240" w:lineRule="auto"/>
        <w:jc w:val="center"/>
        <w:rPr>
          <w:rFonts w:eastAsia="Times New Roman" w:cs="Times New Roman"/>
          <w:szCs w:val="28"/>
        </w:rPr>
      </w:pPr>
      <w:r w:rsidRPr="007E3615">
        <w:rPr>
          <w:rFonts w:eastAsia="Times New Roman" w:cs="Times New Roman"/>
          <w:b/>
          <w:bCs/>
          <w:szCs w:val="28"/>
        </w:rPr>
        <w:t xml:space="preserve">trong Trường Tiểu học </w:t>
      </w:r>
      <w:r w:rsidR="00202F98">
        <w:rPr>
          <w:rFonts w:eastAsia="Times New Roman" w:cs="Times New Roman"/>
          <w:b/>
          <w:bCs/>
          <w:szCs w:val="28"/>
        </w:rPr>
        <w:t>Thượng Vũ</w:t>
      </w:r>
      <w:r w:rsidRPr="007E3615">
        <w:rPr>
          <w:rFonts w:eastAsia="Times New Roman" w:cs="Times New Roman"/>
          <w:b/>
          <w:bCs/>
          <w:szCs w:val="28"/>
        </w:rPr>
        <w:t xml:space="preserve"> năm học 202</w:t>
      </w:r>
      <w:r w:rsidR="00483F7B" w:rsidRPr="007E3615">
        <w:rPr>
          <w:rFonts w:eastAsia="Times New Roman" w:cs="Times New Roman"/>
          <w:b/>
          <w:bCs/>
          <w:szCs w:val="28"/>
        </w:rPr>
        <w:t>4</w:t>
      </w:r>
      <w:r w:rsidRPr="007E3615">
        <w:rPr>
          <w:rFonts w:eastAsia="Times New Roman" w:cs="Times New Roman"/>
          <w:b/>
          <w:bCs/>
          <w:szCs w:val="28"/>
        </w:rPr>
        <w:t xml:space="preserve"> - 202</w:t>
      </w:r>
      <w:r w:rsidR="00483F7B" w:rsidRPr="007E3615">
        <w:rPr>
          <w:rFonts w:eastAsia="Times New Roman" w:cs="Times New Roman"/>
          <w:b/>
          <w:bCs/>
          <w:szCs w:val="28"/>
        </w:rPr>
        <w:t>5</w:t>
      </w:r>
    </w:p>
    <w:p w:rsidR="00F2306D" w:rsidRPr="007E3615" w:rsidRDefault="00F2306D" w:rsidP="00F2306D">
      <w:pPr>
        <w:shd w:val="clear" w:color="auto" w:fill="FFFFFF"/>
        <w:spacing w:after="0" w:line="240" w:lineRule="auto"/>
        <w:rPr>
          <w:rFonts w:eastAsia="Times New Roman" w:cs="Times New Roman"/>
          <w:szCs w:val="28"/>
        </w:rPr>
      </w:pPr>
      <w:r w:rsidRPr="007E3615">
        <w:rPr>
          <w:rFonts w:eastAsia="Times New Roman" w:cs="Times New Roman"/>
          <w:szCs w:val="28"/>
        </w:rPr>
        <w:t>         </w:t>
      </w:r>
    </w:p>
    <w:p w:rsidR="00483F7B"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xml:space="preserve">Thực hiện công văn số </w:t>
      </w:r>
      <w:r w:rsidR="00483F7B" w:rsidRPr="007E3615">
        <w:rPr>
          <w:rFonts w:eastAsia="Times New Roman" w:cs="Times New Roman"/>
          <w:szCs w:val="28"/>
        </w:rPr>
        <w:t>381/</w:t>
      </w:r>
      <w:r w:rsidR="00844E9A" w:rsidRPr="007E3615">
        <w:rPr>
          <w:rFonts w:eastAsia="Times New Roman" w:cs="Times New Roman"/>
          <w:szCs w:val="28"/>
        </w:rPr>
        <w:t xml:space="preserve"> </w:t>
      </w:r>
      <w:r w:rsidR="00483F7B" w:rsidRPr="007E3615">
        <w:rPr>
          <w:rFonts w:eastAsia="Times New Roman" w:cs="Times New Roman"/>
          <w:szCs w:val="28"/>
        </w:rPr>
        <w:t>PGDĐT</w:t>
      </w:r>
      <w:r w:rsidR="00844E9A" w:rsidRPr="007E3615">
        <w:rPr>
          <w:rFonts w:eastAsia="Times New Roman" w:cs="Times New Roman"/>
          <w:szCs w:val="28"/>
        </w:rPr>
        <w:t>-THTĐ</w:t>
      </w:r>
      <w:r w:rsidR="00483F7B" w:rsidRPr="007E3615">
        <w:rPr>
          <w:rFonts w:eastAsia="Times New Roman" w:cs="Times New Roman"/>
          <w:szCs w:val="28"/>
        </w:rPr>
        <w:t> </w:t>
      </w:r>
      <w:r w:rsidR="00844E9A" w:rsidRPr="007E3615">
        <w:rPr>
          <w:rFonts w:eastAsia="Times New Roman" w:cs="Times New Roman"/>
          <w:szCs w:val="28"/>
        </w:rPr>
        <w:t xml:space="preserve">ngày 26 tháng 8 năm 2024 </w:t>
      </w:r>
      <w:r w:rsidRPr="007E3615">
        <w:rPr>
          <w:rFonts w:eastAsia="Times New Roman" w:cs="Times New Roman"/>
          <w:szCs w:val="28"/>
        </w:rPr>
        <w:t>của phòng GD</w:t>
      </w:r>
      <w:r w:rsidR="00483F7B" w:rsidRPr="007E3615">
        <w:rPr>
          <w:rFonts w:eastAsia="Times New Roman" w:cs="Times New Roman"/>
          <w:szCs w:val="28"/>
        </w:rPr>
        <w:t>&amp;</w:t>
      </w:r>
      <w:r w:rsidRPr="007E3615">
        <w:rPr>
          <w:rFonts w:eastAsia="Times New Roman" w:cs="Times New Roman"/>
          <w:szCs w:val="28"/>
        </w:rPr>
        <w:t xml:space="preserve">ĐT </w:t>
      </w:r>
      <w:r w:rsidR="00483F7B" w:rsidRPr="007E3615">
        <w:rPr>
          <w:rFonts w:eastAsia="Times New Roman" w:cs="Times New Roman"/>
          <w:szCs w:val="28"/>
        </w:rPr>
        <w:t>Kim Thành</w:t>
      </w:r>
      <w:r w:rsidRPr="007E3615">
        <w:rPr>
          <w:rFonts w:eastAsia="Times New Roman" w:cs="Times New Roman"/>
          <w:szCs w:val="28"/>
        </w:rPr>
        <w:t xml:space="preserve">, về việc </w:t>
      </w:r>
      <w:r w:rsidR="00483F7B" w:rsidRPr="007E3615">
        <w:rPr>
          <w:rFonts w:eastAsia="Times New Roman" w:cs="Times New Roman"/>
          <w:szCs w:val="28"/>
        </w:rPr>
        <w:t>tuyên truyền công tác đảm bảo trật tự an ninh an toàn giao thông trên địa bàn huyện Kim Thành.</w:t>
      </w:r>
    </w:p>
    <w:p w:rsidR="00844E9A" w:rsidRDefault="00844E9A" w:rsidP="00844E9A">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Thực hiện công văn số 464/CV-CQCSĐT ngày 21 tháng 7 năm 2024 của công an huyện Kim Thành về việc kiến nghị công tác  đảm bảo trật tự an ninh an toàn giao thông trên địa bàn huyện Kim Thành.</w:t>
      </w:r>
    </w:p>
    <w:p w:rsidR="00202F98" w:rsidRPr="007E3615" w:rsidRDefault="00202F98" w:rsidP="00844E9A">
      <w:pPr>
        <w:shd w:val="clear" w:color="auto" w:fill="FFFFFF"/>
        <w:spacing w:after="0" w:line="240" w:lineRule="auto"/>
        <w:ind w:firstLine="720"/>
        <w:jc w:val="both"/>
        <w:rPr>
          <w:rFonts w:eastAsia="Times New Roman" w:cs="Times New Roman"/>
          <w:szCs w:val="28"/>
        </w:rPr>
      </w:pPr>
      <w:r>
        <w:rPr>
          <w:rFonts w:eastAsia="Times New Roman" w:cs="Times New Roman"/>
          <w:szCs w:val="28"/>
        </w:rPr>
        <w:t>Căn cứ tình hình thực tế tại nhà trường và địa phương;</w:t>
      </w:r>
    </w:p>
    <w:p w:rsidR="00F2306D" w:rsidRPr="007E3615" w:rsidRDefault="00844E9A" w:rsidP="00844E9A">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H</w:t>
      </w:r>
      <w:r w:rsidR="00F2306D" w:rsidRPr="007E3615">
        <w:rPr>
          <w:rFonts w:eastAsia="Times New Roman" w:cs="Times New Roman"/>
          <w:szCs w:val="28"/>
        </w:rPr>
        <w:t>ưởng ứng “Tháng cao điểm ATGT cho học sinh đến trường – Tháng 9 năm 202</w:t>
      </w:r>
      <w:r w:rsidRPr="007E3615">
        <w:rPr>
          <w:rFonts w:eastAsia="Times New Roman" w:cs="Times New Roman"/>
          <w:szCs w:val="28"/>
        </w:rPr>
        <w:t>4</w:t>
      </w:r>
      <w:r w:rsidR="00F2306D" w:rsidRPr="007E3615">
        <w:rPr>
          <w:rFonts w:eastAsia="Times New Roman" w:cs="Times New Roman"/>
          <w:szCs w:val="28"/>
        </w:rPr>
        <w:t>”  </w:t>
      </w:r>
      <w:r w:rsidR="00F2306D" w:rsidRPr="007E3615">
        <w:rPr>
          <w:rFonts w:eastAsia="Times New Roman" w:cs="Times New Roman"/>
          <w:b/>
          <w:bCs/>
          <w:szCs w:val="28"/>
        </w:rPr>
        <w:t>. </w:t>
      </w:r>
      <w:r w:rsidR="00F2306D" w:rsidRPr="007E3615">
        <w:rPr>
          <w:rFonts w:eastAsia="Times New Roman" w:cs="Times New Roman"/>
          <w:szCs w:val="28"/>
        </w:rPr>
        <w:t xml:space="preserve">Trường Tiểu học </w:t>
      </w:r>
      <w:r w:rsidR="00202F98">
        <w:rPr>
          <w:rFonts w:eastAsia="Times New Roman" w:cs="Times New Roman"/>
          <w:szCs w:val="28"/>
        </w:rPr>
        <w:t>Thượng Vũ</w:t>
      </w:r>
      <w:r w:rsidR="00F2306D" w:rsidRPr="007E3615">
        <w:rPr>
          <w:rFonts w:eastAsia="Times New Roman" w:cs="Times New Roman"/>
          <w:szCs w:val="28"/>
        </w:rPr>
        <w:t xml:space="preserve"> xây dựng kế hoạch thực hiện công tác tuyên truyền, giáo dục ANTT, ATGT trong trường học năm  học 202</w:t>
      </w:r>
      <w:r w:rsidRPr="007E3615">
        <w:rPr>
          <w:rFonts w:eastAsia="Times New Roman" w:cs="Times New Roman"/>
          <w:szCs w:val="28"/>
        </w:rPr>
        <w:t>4</w:t>
      </w:r>
      <w:r w:rsidR="00F2306D" w:rsidRPr="007E3615">
        <w:rPr>
          <w:rFonts w:eastAsia="Times New Roman" w:cs="Times New Roman"/>
          <w:szCs w:val="28"/>
        </w:rPr>
        <w:t xml:space="preserve"> – 202</w:t>
      </w:r>
      <w:r w:rsidRPr="007E3615">
        <w:rPr>
          <w:rFonts w:eastAsia="Times New Roman" w:cs="Times New Roman"/>
          <w:szCs w:val="28"/>
        </w:rPr>
        <w:t>5</w:t>
      </w:r>
      <w:r w:rsidR="00F2306D" w:rsidRPr="007E3615">
        <w:rPr>
          <w:rFonts w:eastAsia="Times New Roman" w:cs="Times New Roman"/>
          <w:szCs w:val="28"/>
        </w:rPr>
        <w:t xml:space="preserve"> và hưởng ứng “Tháng cao điểm ATGT cho học sinh đến trường – Tháng 9 năm 202</w:t>
      </w:r>
      <w:r w:rsidRPr="007E3615">
        <w:rPr>
          <w:rFonts w:eastAsia="Times New Roman" w:cs="Times New Roman"/>
          <w:szCs w:val="28"/>
        </w:rPr>
        <w:t>4</w:t>
      </w:r>
      <w:r w:rsidR="00F2306D" w:rsidRPr="007E3615">
        <w:rPr>
          <w:rFonts w:eastAsia="Times New Roman" w:cs="Times New Roman"/>
          <w:szCs w:val="28"/>
        </w:rPr>
        <w:t>”   như sau:</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I.</w:t>
      </w:r>
      <w:r w:rsidRPr="007E3615">
        <w:rPr>
          <w:rFonts w:eastAsia="Times New Roman" w:cs="Times New Roman"/>
          <w:szCs w:val="28"/>
        </w:rPr>
        <w:t> </w:t>
      </w:r>
      <w:r w:rsidRPr="007E3615">
        <w:rPr>
          <w:rFonts w:eastAsia="Times New Roman" w:cs="Times New Roman"/>
          <w:b/>
          <w:bCs/>
          <w:szCs w:val="28"/>
        </w:rPr>
        <w:t>MỤC ĐÍCH, YÊU CẦU</w:t>
      </w:r>
    </w:p>
    <w:p w:rsidR="00F2306D" w:rsidRPr="007E3615" w:rsidRDefault="00F2306D" w:rsidP="00483F7B">
      <w:pPr>
        <w:shd w:val="clear" w:color="auto" w:fill="FFFFFF"/>
        <w:spacing w:after="0" w:line="240" w:lineRule="auto"/>
        <w:ind w:firstLine="720"/>
        <w:jc w:val="both"/>
        <w:rPr>
          <w:rFonts w:eastAsia="Times New Roman" w:cs="Times New Roman"/>
          <w:spacing w:val="-4"/>
          <w:szCs w:val="28"/>
        </w:rPr>
      </w:pPr>
      <w:r w:rsidRPr="007E3615">
        <w:rPr>
          <w:rFonts w:eastAsia="Times New Roman" w:cs="Times New Roman"/>
          <w:spacing w:val="-4"/>
          <w:szCs w:val="28"/>
        </w:rPr>
        <w:t>1. Nâng cao chất lượng và hiệu quả công tác tuyên truyền, phổ biến, giáo dục pháp luật về ANTT và  trật tự, an toàn giao thông (ATGT)  trong trường học.</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2. Nâng cao ý thức trách nhiệm, tự giác chấp hành pháp luật về ANTT và trật tự, ATGT; ứng xử có văn hóa khi tham gia giao thông cho toàn thể cán bộ, giáo viên, nhân viên và học sinh (CB, GV, NV, HS).</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xml:space="preserve">3. Thực hiện tốt nội dung </w:t>
      </w:r>
      <w:r w:rsidR="00844E9A" w:rsidRPr="007E3615">
        <w:rPr>
          <w:rFonts w:eastAsia="Times New Roman" w:cs="Times New Roman"/>
          <w:szCs w:val="28"/>
        </w:rPr>
        <w:t xml:space="preserve">tháng </w:t>
      </w:r>
      <w:r w:rsidRPr="007E3615">
        <w:rPr>
          <w:rFonts w:eastAsia="Times New Roman" w:cs="Times New Roman"/>
          <w:szCs w:val="28"/>
        </w:rPr>
        <w:t>an toàn giao thông 202</w:t>
      </w:r>
      <w:r w:rsidR="00844E9A" w:rsidRPr="007E3615">
        <w:rPr>
          <w:rFonts w:eastAsia="Times New Roman" w:cs="Times New Roman"/>
          <w:szCs w:val="28"/>
        </w:rPr>
        <w:t>4</w:t>
      </w:r>
      <w:r w:rsidRPr="007E3615">
        <w:rPr>
          <w:rFonts w:eastAsia="Times New Roman" w:cs="Times New Roman"/>
          <w:szCs w:val="28"/>
        </w:rPr>
        <w:t>, với chủ đề: “Thượng tôn pháp luật để xây dựng ANTT và văn hóa giao thông an toàn”. Phát động và thực hiện tốt phong trào “Toàn dân thực hiện văn hóa giao thông”, trọng tâm thực hiện “Văn hóa giao thông trong trường học” và cuộc vận động “Toàn dân tham gia bảo đảm ANTT và trật tự, an toàn giao thông”.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xml:space="preserve">4. Phối hợp công an xã </w:t>
      </w:r>
      <w:r w:rsidR="00202F98">
        <w:rPr>
          <w:rFonts w:eastAsia="Times New Roman" w:cs="Times New Roman"/>
          <w:szCs w:val="28"/>
        </w:rPr>
        <w:t>Thượng Vũ</w:t>
      </w:r>
      <w:r w:rsidRPr="007E3615">
        <w:rPr>
          <w:rFonts w:eastAsia="Times New Roman" w:cs="Times New Roman"/>
          <w:szCs w:val="28"/>
        </w:rPr>
        <w:t xml:space="preserve">  triển khai hiệu quả về tăng cường công tác tuyên truyền, giáo dục pháp luật về ANTT và trật tự, ATGT trong trường giai đoạn 2022- 2025.</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5. Kết hợp giáo dục tích hợp trong chương trình chính khóa và các hoạt động trải nghiệm, giáo dục gắn với các cuộc vận động, các phong trào thi đua lớn của ngành và các hoạt động của nhà trường; tăng cường ứng dụng công nghệ thông tin, internet và mạng xã hội, sử dụng băng đĩa, phim ảnh, các ứng dụng,... để nâng cao hiệu quả của công tác giáo dục ANTT, TT ATGT trong trường học.</w:t>
      </w:r>
    </w:p>
    <w:p w:rsidR="00F2306D" w:rsidRPr="007E3615" w:rsidRDefault="00F2306D" w:rsidP="00483F7B">
      <w:pPr>
        <w:shd w:val="clear" w:color="auto" w:fill="FFFFFF"/>
        <w:spacing w:after="0" w:line="240" w:lineRule="auto"/>
        <w:ind w:firstLine="720"/>
        <w:jc w:val="both"/>
        <w:rPr>
          <w:rFonts w:eastAsia="Times New Roman" w:cs="Times New Roman"/>
          <w:spacing w:val="-4"/>
          <w:szCs w:val="28"/>
        </w:rPr>
      </w:pPr>
      <w:r w:rsidRPr="007E3615">
        <w:rPr>
          <w:rFonts w:eastAsia="Times New Roman" w:cs="Times New Roman"/>
          <w:spacing w:val="-4"/>
          <w:szCs w:val="28"/>
        </w:rPr>
        <w:t>6. Tăng cường công tác phối hợp, phát huy vai trò tổ chức đoàn thể trong nhà trường: Công Đoàn, Đội thiếu niên tiền phong Hồ Chí Minh trong việc tổ chức các hoạt động tuyên truyền, giáo dục ANTT, TTATGT cho giáo viên, học sinh.</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lastRenderedPageBreak/>
        <w:t>II. NỘI DUNG THỰC HIỆN</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1. Tuyên truyền, giáo dục pháp luật về ANTT, TT ATGT đường bộ</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a) Các quy định Pháp luật về ANTT nói chung về An toàn GT như tín hiệu giao thông đường bộ, biển báo hiệu giao thông đường bộ (biển báo cấm, biển báo nguy hiểm, biển hiệu lệnh, biển chỉ dẫn) về màu sắc, hình dạng,... hiệu lệnh của tính hiệu đèn giao thông, hiệu lệnh và chỉ dẫn của báo hiệu đường bộ, hiệu lệnh của cảnh sát giao thông.</w:t>
      </w:r>
    </w:p>
    <w:p w:rsidR="00F2306D" w:rsidRPr="007E3615" w:rsidRDefault="00844E9A"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b) Các kỹ năng th</w:t>
      </w:r>
      <w:r w:rsidR="00F2306D" w:rsidRPr="007E3615">
        <w:rPr>
          <w:rFonts w:eastAsia="Times New Roman" w:cs="Times New Roman"/>
          <w:szCs w:val="28"/>
        </w:rPr>
        <w:t>ực hiện các văn bản về ANTT nói chung các quy định ATGT như  ngồi trên xe đạp, xe đạp điện, xe gắn máy, xe mô tô, xe ô tô, xe buýt, an toàn và đi bộ an toàn; độ tuổi của người điều khiển xe mô tô, xe gắn máy, xe đạp điện an toàn; phòng tránh tai nạn khi tham gia giao thông.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c) Quy định của pháp luật về nồng độ cồn đối với người điều khiển phương tiện cơ giới đường bộ; quy định bắc buộc đội mũ bảo hiểm; cảnh báo các lỗi vi phạm thường mắc phải, nguy cơ xảy ra tai nạn, nguyên nhân, hậu quả của tai nạn giao thông.</w:t>
      </w:r>
    </w:p>
    <w:p w:rsidR="00F2306D" w:rsidRPr="007E3615" w:rsidRDefault="00F2306D" w:rsidP="00483F7B">
      <w:pPr>
        <w:shd w:val="clear" w:color="auto" w:fill="FFFFFF"/>
        <w:spacing w:after="0" w:line="240" w:lineRule="auto"/>
        <w:ind w:firstLine="720"/>
        <w:jc w:val="both"/>
        <w:rPr>
          <w:rFonts w:ascii="Times New Roman Bold" w:eastAsia="Times New Roman" w:hAnsi="Times New Roman Bold" w:cs="Times New Roman"/>
          <w:spacing w:val="-4"/>
          <w:szCs w:val="28"/>
        </w:rPr>
      </w:pPr>
      <w:r w:rsidRPr="007E3615">
        <w:rPr>
          <w:rFonts w:ascii="Times New Roman Bold" w:eastAsia="Times New Roman" w:hAnsi="Times New Roman Bold" w:cs="Times New Roman"/>
          <w:b/>
          <w:bCs/>
          <w:spacing w:val="-4"/>
          <w:szCs w:val="28"/>
        </w:rPr>
        <w:t>2. Tuyên truyền, giáo dục, triển khai thực hiện nghiêm các quy định về việc bảo đảm ATGT đường sắt, đặt biệt là các hành vi bị nghiêm cấm như:</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a) Phá hoại công trình đường sắt, phương tiện giao thông đường sắt, tự ý di chuyển hoặc làm sai lệch các công trình, thiết bị báo hiệu, biển báo hiệu cố định trên đường sắt; treo, phơi, đặt vật làm che lấp hoặc làm sai lệch tín hiệu giao thông đường sắt; không vượt qua đường ngang khi đèn đỏ đã bật sáng, vượt rào ngăn giữa đường sắt với khu vực xung quanh, để vật chướng ngại, chất dễ cháy, chất dễ nổ trong phạm vi bảo vệ công trình đường sắt và hành lang an toàn giao thông đường sắt.</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b) Đi, đứng, nằm, ngồi trên nóc toa xe, đầu máy, bậc lên xuống toa xe; đu, bám đứng, ngồi hai bên thành toa xe, đầu máy, nơi nối giữa các toa xe, đầu máy; mở cửa lên, xuống tàu, đưa đầu, tay, chân và các vật khác ra ngoài thành toa xe khi tàu đang chạy; đi, đứng, nằm, ngồi trên đường sắt, ném đất, đá hoặc các vật khác lên tàu.</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3. Tuyên truyền, giáo dục, triển khai thực hiện nghiêm túc quy định về việc bảo đảm trật tự an toàn giao thông đường thủy nội địa</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a) Tuyên truyền, giáo dục học sinh khi đi đò phải mặc áo phao hoặc sử dụng cặp phao, dụng cụ cứu sinh; chấp hành nghiêm túc các quy định về bảo đảm an toàn khi sử dụng phương tiện giao thông đường thủy.</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b) Chỉ đạo, triển khai việc phòng tránh tai nạn đuối nước trong học sinh; tổ chức huấn luyện kỹ năng phòng tránh đuối nước cho học sinh khi đi tham quan, dã ngoại, hạn chế tổ chức hoạt động tham quan vào mùa mưa lũ, vùng nguy hiểm,... để bảo đảm an toàn.</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4. Công tác phòng, chống ùn tắc giao thông trước cổng trường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Xây dựng kế hoạch chống ùn tắc giao thông trước cổng trường; có sự phối hợp cử lực lượng giữ gìn trật tự trong giờ ra về như: nhắc nhở phụ huynh đậu, đỗ xe đúng chỗ qui định, không đậu xe dưới lòng đường, giải tán các điểm bán hàng rong, quà bánh. Tổ chức ký cam kết về thời gian đón học sinh và nhắc nhở học sinh đội mũ bảo hiểm khi ngồi trên xe mô tô được phụ huynh đưa đón.</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lastRenderedPageBreak/>
        <w:t>Thành lập Ban an toàn giao thông nhà trường, phân công trách nhiệm từng thành viên các ban ngành đoàn thể trong trường như: Công đoàn, Đoàn thanh niên, phụ trách Đội, Đội xung kích học sinh, giám thị, bảo vệ,... phục vụ cho việc tổ chức đưa học sinh ra về.</w:t>
      </w:r>
    </w:p>
    <w:p w:rsidR="00F2306D" w:rsidRPr="007E3615" w:rsidRDefault="00F2306D" w:rsidP="00483F7B">
      <w:pPr>
        <w:shd w:val="clear" w:color="auto" w:fill="FFFFFF"/>
        <w:spacing w:after="0" w:line="240" w:lineRule="auto"/>
        <w:ind w:firstLine="720"/>
        <w:jc w:val="both"/>
        <w:rPr>
          <w:rFonts w:eastAsia="Times New Roman" w:cs="Times New Roman"/>
          <w:spacing w:val="-8"/>
          <w:szCs w:val="28"/>
        </w:rPr>
      </w:pPr>
      <w:r w:rsidRPr="007E3615">
        <w:rPr>
          <w:rFonts w:eastAsia="Times New Roman" w:cs="Times New Roman"/>
          <w:spacing w:val="-8"/>
          <w:szCs w:val="28"/>
        </w:rPr>
        <w:t>Tổ chức xếp hàng đưa học sinh qua đường theo đúng tuyến đi về của các em.</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Sử dụng cổng phụ và chính cho học sinh ra về.</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Giờ về không cho học sinh đứng lang thang trước cổng khi chưa có phụ huynh đến đón mà các em phải ở trong trường theo khu vực quy định.</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Gắn các biển báo trước cổng trường như: qu</w:t>
      </w:r>
      <w:r w:rsidR="00202F98">
        <w:rPr>
          <w:rFonts w:eastAsia="Times New Roman" w:cs="Times New Roman"/>
          <w:szCs w:val="28"/>
        </w:rPr>
        <w:t xml:space="preserve">y </w:t>
      </w:r>
      <w:r w:rsidRPr="007E3615">
        <w:rPr>
          <w:rFonts w:eastAsia="Times New Roman" w:cs="Times New Roman"/>
          <w:szCs w:val="28"/>
        </w:rPr>
        <w:t>định chỗ đậu xe, cấm đậu, biển báo ngừng để học sinh qua đường.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III. NHIỆM VỤ CỤ THỂ</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Xây dựng Kế hoạch và triển khai thực hiện hoạt động tuyên truyền, giáo dục pháp luật về ANTT và  trật tự ATGT trong năm 202</w:t>
      </w:r>
      <w:r w:rsidR="00844E9A" w:rsidRPr="007E3615">
        <w:rPr>
          <w:rFonts w:eastAsia="Times New Roman" w:cs="Times New Roman"/>
          <w:szCs w:val="28"/>
        </w:rPr>
        <w:t>4</w:t>
      </w:r>
      <w:r w:rsidRPr="007E3615">
        <w:rPr>
          <w:rFonts w:eastAsia="Times New Roman" w:cs="Times New Roman"/>
          <w:szCs w:val="28"/>
        </w:rPr>
        <w:t>.</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xml:space="preserve">Tham mưu, phối hợp Ủy ban nhân dân xã </w:t>
      </w:r>
      <w:r w:rsidR="00FA742B">
        <w:rPr>
          <w:rFonts w:eastAsia="Times New Roman" w:cs="Times New Roman"/>
          <w:szCs w:val="28"/>
        </w:rPr>
        <w:t>Thượng Vũ</w:t>
      </w:r>
      <w:r w:rsidRPr="007E3615">
        <w:rPr>
          <w:rFonts w:eastAsia="Times New Roman" w:cs="Times New Roman"/>
          <w:szCs w:val="28"/>
        </w:rPr>
        <w:t xml:space="preserve">, Công an xã </w:t>
      </w:r>
      <w:r w:rsidR="00202F98">
        <w:rPr>
          <w:rFonts w:eastAsia="Times New Roman" w:cs="Times New Roman"/>
          <w:szCs w:val="28"/>
        </w:rPr>
        <w:t>Thượng Vũ</w:t>
      </w:r>
      <w:r w:rsidRPr="007E3615">
        <w:rPr>
          <w:rFonts w:eastAsia="Times New Roman" w:cs="Times New Roman"/>
          <w:szCs w:val="28"/>
        </w:rPr>
        <w:t xml:space="preserve"> triển khai hiệu quả Chương trình phối hợp giữa Ủy ban ATGT quốc gia với Bộ GDĐT về tăng cường công tác giáo dục ATGT cho học sinh giai đoạn 2022 – 2025; </w:t>
      </w:r>
      <w:r w:rsidR="00844E9A" w:rsidRPr="007E3615">
        <w:rPr>
          <w:rFonts w:eastAsia="Times New Roman" w:cs="Times New Roman"/>
          <w:szCs w:val="28"/>
        </w:rPr>
        <w:t xml:space="preserve"> </w:t>
      </w:r>
      <w:r w:rsidR="00026ADE" w:rsidRPr="007E3615">
        <w:rPr>
          <w:rFonts w:eastAsia="Times New Roman" w:cs="Times New Roman"/>
          <w:szCs w:val="28"/>
        </w:rPr>
        <w:t xml:space="preserve">Tổ chức tuyên truyền vào </w:t>
      </w:r>
      <w:r w:rsidR="00202F98">
        <w:rPr>
          <w:rFonts w:eastAsia="Times New Roman" w:cs="Times New Roman"/>
          <w:szCs w:val="28"/>
        </w:rPr>
        <w:t xml:space="preserve">tiết </w:t>
      </w:r>
      <w:r w:rsidR="00FA742B">
        <w:rPr>
          <w:rFonts w:eastAsia="Times New Roman" w:cs="Times New Roman"/>
          <w:szCs w:val="28"/>
        </w:rPr>
        <w:t>HĐTN( Sinh hoạt dưới cờ, sinh hoạt lớp….)</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Xây dựng kế hoạch triển khai mô hình phối hợp Nhà trường – Gia đình – Xã hội trong giáo dục pháp luật và xây dựng văn hóa giao thông cho học sinh.</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Tăng cường công tác tuyên truyền về thực hiện Nghị định số 100/2019/NĐ-CP ngày 30/12/2019 của Chính phủ quy định việc xử phạt hành chính trong lĩnh vực giao thông đường bộ và đường sắt cho cán bộ, giáo viên và học sinh.</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Tổ chức hướng dẫn học sinh tham gia Chương trình “An toàn giao thông cho nụ cười trẻ thơ” năm 202</w:t>
      </w:r>
      <w:r w:rsidR="00844E9A" w:rsidRPr="007E3615">
        <w:rPr>
          <w:rFonts w:eastAsia="Times New Roman" w:cs="Times New Roman"/>
          <w:szCs w:val="28"/>
        </w:rPr>
        <w:t>4</w:t>
      </w:r>
      <w:r w:rsidRPr="007E3615">
        <w:rPr>
          <w:rFonts w:eastAsia="Times New Roman" w:cs="Times New Roman"/>
          <w:szCs w:val="28"/>
        </w:rPr>
        <w:t>, Chương trình “Tôi yêu Việt Nam” và các chương trình khác về tuyên truyền, giáo dục ATGT cho học sinh theo hướng dẫn triển khai của Phòng Giáo dục và Đào tạo.</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Thực hiện nghiêm việc tổ chức cho cha mẹ, người giám hộ học sinh ký cam kết về việc thực hiện nghiêm túc các quy định của pháp luật về đảm bảo ANTT-TTATGT-Phòng cháy chữa cháy, quản lý, sử dụng vũ khí vật liệu nổ - công cụ hỗ trợ, pháo năm học 202</w:t>
      </w:r>
      <w:r w:rsidR="00844E9A" w:rsidRPr="007E3615">
        <w:rPr>
          <w:rFonts w:eastAsia="Times New Roman" w:cs="Times New Roman"/>
          <w:szCs w:val="28"/>
        </w:rPr>
        <w:t>4</w:t>
      </w:r>
      <w:r w:rsidRPr="007E3615">
        <w:rPr>
          <w:rFonts w:eastAsia="Times New Roman" w:cs="Times New Roman"/>
          <w:szCs w:val="28"/>
        </w:rPr>
        <w:t>- 202</w:t>
      </w:r>
      <w:r w:rsidR="00844E9A" w:rsidRPr="007E3615">
        <w:rPr>
          <w:rFonts w:eastAsia="Times New Roman" w:cs="Times New Roman"/>
          <w:szCs w:val="28"/>
        </w:rPr>
        <w:t>5</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Đội mũ bảo hiểm cho học sinh khi ngồi trên xe mô tô, xe gắn máy, xe đạp điện tham gia giao thông và không sử dụng điện thoại di động khi điều khiển phương tiện tham gia giao thông.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Tiếp nhận thông tin học sinh vi phạm quy định ATGT do cơ quan công an gửi và thông báo tới các gia đình để xem xét giáo dục; phân công giáo viên dạy lớp, giáo viên chủ nhiệm phối hợp với tổ chức Đoàn, Đội trong trường học có hình thức kiểm tra, giám sát, nhắc nhở hằng ngày đối với học sinh vi phạm.</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Nghiêm cấm việc điều khiển, dừng đỗ trái phép các phương tiện giao thông trong khuôn viên trường học trong giờ học, giờ sinh hoạt và vui chơi của học sinh và cán bộ, giáo viên, nhân viên nhà trường; bảo đảm tuyệt đối an toàn đối với học sinh và mọi cá nhân trong khuôn viên nhà trường.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Tăng cường tổ chức các hoạt động giáo dục kỹ năng sống, sử dụng hiệu quả các tài liệu giáo dục đáp ứng quy định của pháp luật; chú trọng giáo dục trang bị nhóm các kỹ năng tự bảo vệ bản thân, đảm bảo ATGT,...</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lastRenderedPageBreak/>
        <w:t>Đưa nội dung chấp hành pháp luật về qui định ATGT vào nội quy nhà trường kịp thời biểu dương, khen thưởng các tập thể, cá nhân có thành tích trong công tác bảo đảm trật tự ATGT; xử lý nghiêm những tập thể và cá nhân vi phạm và tái vi phạm.</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IV. TỔ CHỨC THỰC HIỆN</w:t>
      </w:r>
    </w:p>
    <w:p w:rsidR="00F2306D" w:rsidRPr="007E3615" w:rsidRDefault="00F2306D" w:rsidP="00483F7B">
      <w:pPr>
        <w:numPr>
          <w:ilvl w:val="0"/>
          <w:numId w:val="1"/>
        </w:numPr>
        <w:shd w:val="clear" w:color="auto" w:fill="FFFFFF"/>
        <w:spacing w:after="0" w:line="240" w:lineRule="auto"/>
        <w:ind w:left="480"/>
        <w:jc w:val="both"/>
        <w:rPr>
          <w:rFonts w:eastAsia="Times New Roman" w:cs="Times New Roman"/>
          <w:szCs w:val="28"/>
        </w:rPr>
      </w:pPr>
      <w:r w:rsidRPr="007E3615">
        <w:rPr>
          <w:rFonts w:eastAsia="Times New Roman" w:cs="Times New Roman"/>
          <w:b/>
          <w:bCs/>
          <w:szCs w:val="28"/>
        </w:rPr>
        <w:t>Hiệu trưởng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xml:space="preserve">- Triển khai thực hiện các chỉ đạo của phòng GDĐT, UBND huyện </w:t>
      </w:r>
      <w:r w:rsidR="00844E9A" w:rsidRPr="007E3615">
        <w:rPr>
          <w:rFonts w:eastAsia="Times New Roman" w:cs="Times New Roman"/>
          <w:szCs w:val="28"/>
        </w:rPr>
        <w:t>Kim Thành</w:t>
      </w:r>
      <w:r w:rsidRPr="007E3615">
        <w:rPr>
          <w:rFonts w:eastAsia="Times New Roman" w:cs="Times New Roman"/>
          <w:szCs w:val="28"/>
        </w:rPr>
        <w:t xml:space="preserve">. Phối hợp với Ban ATGT xã </w:t>
      </w:r>
      <w:r w:rsidR="00FA742B">
        <w:rPr>
          <w:rFonts w:eastAsia="Times New Roman" w:cs="Times New Roman"/>
          <w:szCs w:val="28"/>
        </w:rPr>
        <w:t>Thượng Vũ</w:t>
      </w:r>
      <w:r w:rsidRPr="007E3615">
        <w:rPr>
          <w:rFonts w:eastAsia="Times New Roman" w:cs="Times New Roman"/>
          <w:szCs w:val="28"/>
        </w:rPr>
        <w:t xml:space="preserve"> về công tác đảm bảo ANTT và trật tự ATGT.</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Xây dựng kế hoạch thực hiện tuyên truyền, giáo dục an toàn giao thông trong trường học năm học  202</w:t>
      </w:r>
      <w:r w:rsidR="00844E9A" w:rsidRPr="007E3615">
        <w:rPr>
          <w:rFonts w:eastAsia="Times New Roman" w:cs="Times New Roman"/>
          <w:szCs w:val="28"/>
        </w:rPr>
        <w:t>4</w:t>
      </w:r>
      <w:r w:rsidRPr="007E3615">
        <w:rPr>
          <w:rFonts w:eastAsia="Times New Roman" w:cs="Times New Roman"/>
          <w:szCs w:val="28"/>
        </w:rPr>
        <w:t>- 202</w:t>
      </w:r>
      <w:r w:rsidR="00844E9A" w:rsidRPr="007E3615">
        <w:rPr>
          <w:rFonts w:eastAsia="Times New Roman" w:cs="Times New Roman"/>
          <w:szCs w:val="28"/>
        </w:rPr>
        <w:t>5</w:t>
      </w:r>
      <w:r w:rsidRPr="007E3615">
        <w:rPr>
          <w:rFonts w:eastAsia="Times New Roman" w:cs="Times New Roman"/>
          <w:szCs w:val="28"/>
        </w:rPr>
        <w:t>.</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Thành lập Ban ANTT, TT an toàn giao thông nhà trường, phân công trách nhiệm từng thành viên các ban ngành đoàn thể trong trường.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Kiểm tra, đánh giá, đôn đốc thực hiện, kịp thời biểu dương, khen thưởng các cá nhân có thành tích xuất sắc, xử lý cá nhân vi phạm trong công tác bảo đảm trật tự ATGT.</w:t>
      </w:r>
    </w:p>
    <w:p w:rsidR="00F2306D" w:rsidRPr="007E3615" w:rsidRDefault="00F2306D" w:rsidP="00483F7B">
      <w:pPr>
        <w:shd w:val="clear" w:color="auto" w:fill="FFFFFF"/>
        <w:spacing w:after="0" w:line="240" w:lineRule="auto"/>
        <w:ind w:firstLine="720"/>
        <w:jc w:val="both"/>
        <w:rPr>
          <w:rFonts w:eastAsia="Times New Roman" w:cs="Times New Roman"/>
          <w:spacing w:val="-4"/>
          <w:szCs w:val="28"/>
        </w:rPr>
      </w:pPr>
      <w:r w:rsidRPr="007E3615">
        <w:rPr>
          <w:rFonts w:eastAsia="Times New Roman" w:cs="Times New Roman"/>
          <w:spacing w:val="-4"/>
          <w:szCs w:val="28"/>
        </w:rPr>
        <w:t>- Tổ chức cho phụ huynh học sinh kí cam kết về việc thực hiện nghiêm túc các quy định của pháp luật về đảm bảo ANTT-TTATGT-Phòng cháy chữa cháy, quản lý, sử dụng vũ khí vật liệu nổ - công cụ hỗ trợ, pháo năm học 202</w:t>
      </w:r>
      <w:r w:rsidR="00844E9A" w:rsidRPr="007E3615">
        <w:rPr>
          <w:rFonts w:eastAsia="Times New Roman" w:cs="Times New Roman"/>
          <w:spacing w:val="-4"/>
          <w:szCs w:val="28"/>
        </w:rPr>
        <w:t>4</w:t>
      </w:r>
      <w:r w:rsidRPr="007E3615">
        <w:rPr>
          <w:rFonts w:eastAsia="Times New Roman" w:cs="Times New Roman"/>
          <w:spacing w:val="-4"/>
          <w:szCs w:val="28"/>
        </w:rPr>
        <w:t>- 202</w:t>
      </w:r>
      <w:r w:rsidR="00844E9A" w:rsidRPr="007E3615">
        <w:rPr>
          <w:rFonts w:eastAsia="Times New Roman" w:cs="Times New Roman"/>
          <w:spacing w:val="-4"/>
          <w:szCs w:val="28"/>
        </w:rPr>
        <w:t>5</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2. Phó Hiệu trưởng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Hỗ trợ Hiệu trưởng trong công tác giáo dục, quản lý An toàn giao thông trong nhà trường.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Thực hiện các báo cáo định kỳ và đột xuất theo quy định.</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3. Tổng phụ trách Đội</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Phát động triển khai cho GV từ khối 1 đến khối 5 và học sinh lớp 3, 4, 5 tham gia cuộc thi về ATGT cho nụ cười trẻ thơ,...</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Phát động “Tháng cao điểm ATGT cho học sinh đến trường” (9/202</w:t>
      </w:r>
      <w:r w:rsidR="00844E9A" w:rsidRPr="007E3615">
        <w:rPr>
          <w:rFonts w:eastAsia="Times New Roman" w:cs="Times New Roman"/>
          <w:szCs w:val="28"/>
        </w:rPr>
        <w:t>4</w:t>
      </w:r>
      <w:r w:rsidRPr="007E3615">
        <w:rPr>
          <w:rFonts w:eastAsia="Times New Roman" w:cs="Times New Roman"/>
          <w:szCs w:val="28"/>
        </w:rPr>
        <w:t>); Hưởng ứng “Ngày thế giới tưởng niệm các nạn nhân tử vong vì tai nạn giao thông (11/202</w:t>
      </w:r>
      <w:r w:rsidR="00844E9A" w:rsidRPr="007E3615">
        <w:rPr>
          <w:rFonts w:eastAsia="Times New Roman" w:cs="Times New Roman"/>
          <w:szCs w:val="28"/>
        </w:rPr>
        <w:t>4</w:t>
      </w:r>
      <w:r w:rsidRPr="007E3615">
        <w:rPr>
          <w:rFonts w:eastAsia="Times New Roman" w:cs="Times New Roman"/>
          <w:szCs w:val="28"/>
        </w:rPr>
        <w:t>).</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xml:space="preserve">- Tổng phụ trách Đội tuyên truyền luật giao thông vào các buổi </w:t>
      </w:r>
      <w:r w:rsidR="00FA742B">
        <w:rPr>
          <w:rFonts w:eastAsia="Times New Roman" w:cs="Times New Roman"/>
          <w:szCs w:val="28"/>
        </w:rPr>
        <w:t xml:space="preserve">sinh hoạt dưới </w:t>
      </w:r>
      <w:r w:rsidRPr="007E3615">
        <w:rPr>
          <w:rFonts w:eastAsia="Times New Roman" w:cs="Times New Roman"/>
          <w:szCs w:val="28"/>
        </w:rPr>
        <w:t>cờ đầu tuần. Giáo viên chủ nhiệm tuyên truyền và nhắc nhở học sinh thực hiện tốt các nội quy trên trong các buổi sinh hoạt tập thể.</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Tổ chức hội thi tìm hiểu về ATGT cho học sinh khối lớp 2- 5.</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xml:space="preserve">- Kết hợp </w:t>
      </w:r>
      <w:r w:rsidR="00844E9A" w:rsidRPr="007E3615">
        <w:rPr>
          <w:rFonts w:eastAsia="Times New Roman" w:cs="Times New Roman"/>
          <w:szCs w:val="28"/>
        </w:rPr>
        <w:t>GVCN</w:t>
      </w:r>
      <w:r w:rsidRPr="007E3615">
        <w:rPr>
          <w:rFonts w:eastAsia="Times New Roman" w:cs="Times New Roman"/>
          <w:szCs w:val="28"/>
        </w:rPr>
        <w:t xml:space="preserve"> tổ chức xếp hàng </w:t>
      </w:r>
      <w:r w:rsidR="00844E9A" w:rsidRPr="007E3615">
        <w:rPr>
          <w:rFonts w:eastAsia="Times New Roman" w:cs="Times New Roman"/>
          <w:szCs w:val="28"/>
        </w:rPr>
        <w:t>tránh ùn tắc ở cổng trường.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4. Công đoàn</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Tổ chức tuyên truyền pháp luật trong các buổi  họp hội đồng và tổ chức cho cán bộ, viên chức ký cam kết và thực hiện tốt các nội quy, quy chế bảo vệ nhà trường, quản lý học sinh.</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5. Giáo viên chủ nhiệm</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 </w:t>
      </w:r>
      <w:r w:rsidRPr="007E3615">
        <w:rPr>
          <w:rFonts w:eastAsia="Times New Roman" w:cs="Times New Roman"/>
          <w:szCs w:val="28"/>
        </w:rPr>
        <w:t>Tuyên truyền, giáo dục pháp luật về ATGT đường bộ cho phụ huynh, học sinh.</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 </w:t>
      </w:r>
      <w:r w:rsidRPr="007E3615">
        <w:rPr>
          <w:rFonts w:eastAsia="Times New Roman" w:cs="Times New Roman"/>
          <w:szCs w:val="28"/>
        </w:rPr>
        <w:t>Tuyên truyền, giáo dục, triển khai thực hiện nghiêm các quy định về việc bảo đảm ATGT đường sắt, đặt biệt là các hành vi bị nghiêm cấm cho phụ huynh, học sinh.</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lastRenderedPageBreak/>
        <w:t>- Tuyên truyền, giáo dục, triển khai thực hiện nghiêm túc quy định về việc bảo đảm trật tự an toàn giao thông đường thủy nội địa cho phụ huynh, học sinh.</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Tuyên truyền phụ huynh đậu, đỗ xe đúng chỗ qu</w:t>
      </w:r>
      <w:r w:rsidR="00FA742B">
        <w:rPr>
          <w:rFonts w:eastAsia="Times New Roman" w:cs="Times New Roman"/>
          <w:szCs w:val="28"/>
        </w:rPr>
        <w:t>y</w:t>
      </w:r>
      <w:r w:rsidRPr="007E3615">
        <w:rPr>
          <w:rFonts w:eastAsia="Times New Roman" w:cs="Times New Roman"/>
          <w:szCs w:val="28"/>
        </w:rPr>
        <w:t xml:space="preserve"> định, không đậu xe dưới lòng đường. Tổ chức ký cam kết về thời gian đón học sinh và nhắc nhở học sinh đội mũ bảo hiểm khi ngồi trên xe mô tô được phụ huynh đưa đón.</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xml:space="preserve">- Tổ chức </w:t>
      </w:r>
      <w:r w:rsidR="00026ADE" w:rsidRPr="007E3615">
        <w:rPr>
          <w:rFonts w:eastAsia="Times New Roman" w:cs="Times New Roman"/>
          <w:szCs w:val="28"/>
        </w:rPr>
        <w:t>phân giờ khi tan trường tránh ùn tắc</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6. Bảo vệ</w:t>
      </w:r>
    </w:p>
    <w:p w:rsidR="00F2306D" w:rsidRPr="007E3615" w:rsidRDefault="00F2306D" w:rsidP="00483F7B">
      <w:pPr>
        <w:shd w:val="clear" w:color="auto" w:fill="FFFFFF"/>
        <w:spacing w:after="0" w:line="240" w:lineRule="auto"/>
        <w:ind w:firstLine="720"/>
        <w:jc w:val="both"/>
        <w:rPr>
          <w:rFonts w:eastAsia="Times New Roman" w:cs="Times New Roman"/>
          <w:spacing w:val="-6"/>
          <w:szCs w:val="28"/>
        </w:rPr>
      </w:pPr>
      <w:r w:rsidRPr="007E3615">
        <w:rPr>
          <w:rFonts w:eastAsia="Times New Roman" w:cs="Times New Roman"/>
          <w:spacing w:val="-6"/>
          <w:szCs w:val="28"/>
        </w:rPr>
        <w:t>- Tuyên truyền, giải tán các điểm bán hàng rong, quà bánh xung quanh trường.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Giờ về không cho học sinh đứng lang thang trước cổng khi chưa có phụ huynh đến đón mà các em phải ở trong trường theo khu vực quy định.</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Sử dụng cổng phụ và chính cho học sinh ra về.</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Tuyên truyền, nhắc nhở phụ huynh đội mũ bảo hiểm cho học sinh khi ngồi trên xe mô tô, xe gắn máy, xe đạp điện tham gia giao thông.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Tuyên truyền, nhắc nhở phụ huynh điều khiển, dừng đỗ các loại xe đúng nơi quy định, trật tự, ... khi đưa đón học sinh. Không điều khiển các loại phương tiện giao thông vào sân trường</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b/>
          <w:bCs/>
          <w:szCs w:val="28"/>
        </w:rPr>
        <w:t>7. Báo cáo</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Thực hiện báo cáo đúng thời gian quy định.</w:t>
      </w:r>
    </w:p>
    <w:p w:rsidR="00F2306D" w:rsidRPr="007E3615" w:rsidRDefault="00F2306D" w:rsidP="00483F7B">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Trên đây là kế hoạch thực hiện công tác tuyên truyền, giáo dục an toàn giao thông trong trường học năm học  202</w:t>
      </w:r>
      <w:r w:rsidR="001D79CC" w:rsidRPr="007E3615">
        <w:rPr>
          <w:rFonts w:eastAsia="Times New Roman" w:cs="Times New Roman"/>
          <w:szCs w:val="28"/>
        </w:rPr>
        <w:t>4</w:t>
      </w:r>
      <w:r w:rsidRPr="007E3615">
        <w:rPr>
          <w:rFonts w:eastAsia="Times New Roman" w:cs="Times New Roman"/>
          <w:szCs w:val="28"/>
        </w:rPr>
        <w:t xml:space="preserve"> - 202</w:t>
      </w:r>
      <w:r w:rsidR="001D79CC" w:rsidRPr="007E3615">
        <w:rPr>
          <w:rFonts w:eastAsia="Times New Roman" w:cs="Times New Roman"/>
          <w:szCs w:val="28"/>
        </w:rPr>
        <w:t>5</w:t>
      </w:r>
      <w:r w:rsidRPr="007E3615">
        <w:rPr>
          <w:rFonts w:eastAsia="Times New Roman" w:cs="Times New Roman"/>
          <w:szCs w:val="28"/>
        </w:rPr>
        <w:t xml:space="preserve"> của Trường Tiểu học </w:t>
      </w:r>
      <w:r w:rsidR="00FA742B">
        <w:rPr>
          <w:rFonts w:eastAsia="Times New Roman" w:cs="Times New Roman"/>
          <w:szCs w:val="28"/>
        </w:rPr>
        <w:t>Thượng Vũ.</w:t>
      </w:r>
      <w:r w:rsidRPr="007E3615">
        <w:rPr>
          <w:rFonts w:eastAsia="Times New Roman" w:cs="Times New Roman"/>
          <w:szCs w:val="28"/>
        </w:rPr>
        <w:t xml:space="preserve"> Yêu cầu cán bộ, giáo viên, nhân viên và học sinh nghiêm túc  thực hiện./.</w:t>
      </w:r>
    </w:p>
    <w:p w:rsidR="00F2306D" w:rsidRPr="007E3615" w:rsidRDefault="00F2306D" w:rsidP="00F2306D">
      <w:pPr>
        <w:shd w:val="clear" w:color="auto" w:fill="FFFFFF"/>
        <w:spacing w:after="0" w:line="240" w:lineRule="auto"/>
        <w:ind w:firstLine="720"/>
        <w:jc w:val="both"/>
        <w:rPr>
          <w:rFonts w:eastAsia="Times New Roman" w:cs="Times New Roman"/>
          <w:szCs w:val="28"/>
        </w:rPr>
      </w:pPr>
      <w:r w:rsidRPr="007E3615">
        <w:rPr>
          <w:rFonts w:eastAsia="Times New Roman" w:cs="Times New Roman"/>
          <w:szCs w:val="28"/>
        </w:rPr>
        <w:t> </w:t>
      </w:r>
    </w:p>
    <w:p w:rsidR="00F2306D" w:rsidRPr="007E3615" w:rsidRDefault="00F2306D" w:rsidP="00F2306D">
      <w:pPr>
        <w:shd w:val="clear" w:color="auto" w:fill="FFFFFF"/>
        <w:spacing w:after="0" w:line="240" w:lineRule="auto"/>
        <w:jc w:val="both"/>
        <w:rPr>
          <w:rFonts w:eastAsia="Times New Roman" w:cs="Times New Roman"/>
          <w:szCs w:val="28"/>
        </w:rPr>
      </w:pPr>
      <w:r w:rsidRPr="007E3615">
        <w:rPr>
          <w:rFonts w:eastAsia="Times New Roman" w:cs="Times New Roman"/>
          <w:b/>
          <w:bCs/>
          <w:i/>
          <w:iCs/>
          <w:szCs w:val="28"/>
        </w:rPr>
        <w:t>Nơi nhận:</w:t>
      </w:r>
      <w:r w:rsidRPr="007E3615">
        <w:rPr>
          <w:rFonts w:eastAsia="Times New Roman" w:cs="Times New Roman"/>
          <w:b/>
          <w:bCs/>
          <w:szCs w:val="28"/>
        </w:rPr>
        <w:t>                                                     </w:t>
      </w:r>
      <w:r w:rsidR="00483F7B" w:rsidRPr="007E3615">
        <w:rPr>
          <w:rFonts w:eastAsia="Times New Roman" w:cs="Times New Roman"/>
          <w:b/>
          <w:bCs/>
          <w:szCs w:val="28"/>
        </w:rPr>
        <w:t>                  </w:t>
      </w:r>
      <w:r w:rsidRPr="007E3615">
        <w:rPr>
          <w:rFonts w:eastAsia="Times New Roman" w:cs="Times New Roman"/>
          <w:b/>
          <w:bCs/>
          <w:szCs w:val="28"/>
        </w:rPr>
        <w:t>HIỆU TRƯỞNG</w:t>
      </w:r>
    </w:p>
    <w:p w:rsidR="00F2306D" w:rsidRPr="007E3615" w:rsidRDefault="00F2306D" w:rsidP="00F2306D">
      <w:pPr>
        <w:shd w:val="clear" w:color="auto" w:fill="FFFFFF"/>
        <w:spacing w:after="0" w:line="240" w:lineRule="auto"/>
        <w:jc w:val="both"/>
        <w:rPr>
          <w:rFonts w:eastAsia="Times New Roman" w:cs="Times New Roman"/>
          <w:szCs w:val="28"/>
        </w:rPr>
      </w:pPr>
      <w:r w:rsidRPr="007E3615">
        <w:rPr>
          <w:rFonts w:eastAsia="Times New Roman" w:cs="Times New Roman"/>
          <w:szCs w:val="28"/>
        </w:rPr>
        <w:t>- Phòng GD-ĐT (để b/cáo);</w:t>
      </w:r>
    </w:p>
    <w:p w:rsidR="00F2306D" w:rsidRPr="007E3615" w:rsidRDefault="00F2306D" w:rsidP="00F2306D">
      <w:pPr>
        <w:shd w:val="clear" w:color="auto" w:fill="FFFFFF"/>
        <w:spacing w:after="0" w:line="240" w:lineRule="auto"/>
        <w:jc w:val="both"/>
        <w:rPr>
          <w:rFonts w:eastAsia="Times New Roman" w:cs="Times New Roman"/>
          <w:szCs w:val="28"/>
        </w:rPr>
      </w:pPr>
      <w:r w:rsidRPr="007E3615">
        <w:rPr>
          <w:rFonts w:eastAsia="Times New Roman" w:cs="Times New Roman"/>
          <w:szCs w:val="28"/>
        </w:rPr>
        <w:t>- Các bộ phận (để thực hiện);</w:t>
      </w:r>
    </w:p>
    <w:p w:rsidR="00F2306D" w:rsidRPr="007E3615" w:rsidRDefault="00F2306D" w:rsidP="00F2306D">
      <w:pPr>
        <w:shd w:val="clear" w:color="auto" w:fill="FFFFFF"/>
        <w:spacing w:after="0" w:line="240" w:lineRule="auto"/>
        <w:jc w:val="both"/>
        <w:rPr>
          <w:rFonts w:eastAsia="Times New Roman" w:cs="Times New Roman"/>
          <w:szCs w:val="28"/>
        </w:rPr>
      </w:pPr>
      <w:r w:rsidRPr="007E3615">
        <w:rPr>
          <w:rFonts w:eastAsia="Times New Roman" w:cs="Times New Roman"/>
          <w:szCs w:val="28"/>
        </w:rPr>
        <w:t>- Lưu: VT.</w:t>
      </w:r>
    </w:p>
    <w:p w:rsidR="00FA742B" w:rsidRDefault="00F2306D" w:rsidP="00F2306D">
      <w:pPr>
        <w:shd w:val="clear" w:color="auto" w:fill="FFFFFF"/>
        <w:spacing w:after="0" w:line="240" w:lineRule="auto"/>
        <w:jc w:val="both"/>
        <w:rPr>
          <w:rFonts w:eastAsia="Times New Roman" w:cs="Times New Roman"/>
          <w:b/>
          <w:bCs/>
          <w:szCs w:val="28"/>
        </w:rPr>
      </w:pPr>
      <w:r w:rsidRPr="007E3615">
        <w:rPr>
          <w:rFonts w:eastAsia="Times New Roman" w:cs="Times New Roman"/>
          <w:b/>
          <w:bCs/>
          <w:szCs w:val="28"/>
        </w:rPr>
        <w:t>                                                             </w:t>
      </w:r>
      <w:r w:rsidR="00FA742B">
        <w:rPr>
          <w:rFonts w:eastAsia="Times New Roman" w:cs="Times New Roman"/>
          <w:b/>
          <w:bCs/>
          <w:szCs w:val="28"/>
        </w:rPr>
        <w:t>                         </w:t>
      </w:r>
      <w:r w:rsidR="00483F7B" w:rsidRPr="007E3615">
        <w:rPr>
          <w:rFonts w:eastAsia="Times New Roman" w:cs="Times New Roman"/>
          <w:b/>
          <w:bCs/>
          <w:szCs w:val="28"/>
        </w:rPr>
        <w:t> </w:t>
      </w:r>
    </w:p>
    <w:p w:rsidR="00F2306D" w:rsidRPr="007E3615" w:rsidRDefault="00FA742B" w:rsidP="00F2306D">
      <w:pPr>
        <w:shd w:val="clear" w:color="auto" w:fill="FFFFFF"/>
        <w:spacing w:after="0" w:line="240" w:lineRule="auto"/>
        <w:jc w:val="both"/>
        <w:rPr>
          <w:rFonts w:eastAsia="Times New Roman" w:cs="Times New Roman"/>
          <w:szCs w:val="28"/>
        </w:rPr>
      </w:pPr>
      <w:r>
        <w:rPr>
          <w:rFonts w:eastAsia="Times New Roman" w:cs="Times New Roman"/>
          <w:b/>
          <w:bCs/>
          <w:szCs w:val="28"/>
        </w:rPr>
        <w:t xml:space="preserve">                                                                                      </w:t>
      </w:r>
      <w:r w:rsidR="00202F98">
        <w:rPr>
          <w:rFonts w:eastAsia="Times New Roman" w:cs="Times New Roman"/>
          <w:b/>
          <w:bCs/>
          <w:szCs w:val="28"/>
        </w:rPr>
        <w:t>Vũ Thị Ánh Nguyệt</w:t>
      </w:r>
    </w:p>
    <w:p w:rsidR="00420B04" w:rsidRPr="007E3615" w:rsidRDefault="00420B04" w:rsidP="00F2306D">
      <w:pPr>
        <w:spacing w:after="0" w:line="240" w:lineRule="auto"/>
        <w:rPr>
          <w:rFonts w:cs="Times New Roman"/>
          <w:szCs w:val="28"/>
        </w:rPr>
      </w:pPr>
    </w:p>
    <w:sectPr w:rsidR="00420B04" w:rsidRPr="007E3615" w:rsidSect="004D4462">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10132"/>
    <w:multiLevelType w:val="multilevel"/>
    <w:tmpl w:val="14461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6D"/>
    <w:rsid w:val="00026ADE"/>
    <w:rsid w:val="00157D1E"/>
    <w:rsid w:val="001D79CC"/>
    <w:rsid w:val="00202F98"/>
    <w:rsid w:val="00420B04"/>
    <w:rsid w:val="00483F7B"/>
    <w:rsid w:val="004D4462"/>
    <w:rsid w:val="00644185"/>
    <w:rsid w:val="006F0AAC"/>
    <w:rsid w:val="007E3615"/>
    <w:rsid w:val="00844E9A"/>
    <w:rsid w:val="00A002E1"/>
    <w:rsid w:val="00BC7E58"/>
    <w:rsid w:val="00E1010F"/>
    <w:rsid w:val="00E846BF"/>
    <w:rsid w:val="00F2306D"/>
    <w:rsid w:val="00FA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3A67"/>
  <w15:docId w15:val="{DEB34FC8-4A63-428F-A836-4E5DC07C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06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2306D"/>
    <w:rPr>
      <w:b/>
      <w:bCs/>
    </w:rPr>
  </w:style>
  <w:style w:type="character" w:styleId="Emphasis">
    <w:name w:val="Emphasis"/>
    <w:basedOn w:val="DefaultParagraphFont"/>
    <w:uiPriority w:val="20"/>
    <w:qFormat/>
    <w:rsid w:val="00F2306D"/>
    <w:rPr>
      <w:i/>
      <w:iCs/>
    </w:rPr>
  </w:style>
  <w:style w:type="paragraph" w:styleId="BalloonText">
    <w:name w:val="Balloon Text"/>
    <w:basedOn w:val="Normal"/>
    <w:link w:val="BalloonTextChar"/>
    <w:uiPriority w:val="99"/>
    <w:semiHidden/>
    <w:unhideWhenUsed/>
    <w:rsid w:val="004D4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2024-12-01T02:37:00Z</cp:lastPrinted>
  <dcterms:created xsi:type="dcterms:W3CDTF">2024-12-10T09:14:00Z</dcterms:created>
  <dcterms:modified xsi:type="dcterms:W3CDTF">2024-12-10T09:14:00Z</dcterms:modified>
</cp:coreProperties>
</file>